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302260</wp:posOffset>
            </wp:positionV>
            <wp:extent cx="4757426" cy="476250"/>
            <wp:effectExtent l="0" t="0" r="508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016" cy="4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Nadpis1"/>
        <w:spacing w:before="0" w:beforeAutospacing="0" w:after="0" w:afterAutospacing="0"/>
        <w:ind w:right="142" w:firstLine="6521"/>
        <w:jc w:val="right"/>
        <w:rPr>
          <w:b w:val="0"/>
          <w:sz w:val="16"/>
          <w:szCs w:val="16"/>
        </w:rPr>
      </w:pPr>
    </w:p>
    <w:p>
      <w:pPr>
        <w:pStyle w:val="Nadpis1"/>
        <w:spacing w:before="0" w:beforeAutospacing="0" w:after="0" w:afterAutospacing="0"/>
        <w:ind w:right="142" w:firstLine="6521"/>
        <w:jc w:val="right"/>
        <w:rPr>
          <w:b w:val="0"/>
          <w:sz w:val="16"/>
          <w:szCs w:val="16"/>
        </w:rPr>
      </w:pPr>
    </w:p>
    <w:p>
      <w:pPr>
        <w:pStyle w:val="Nadpis1"/>
        <w:spacing w:before="0" w:beforeAutospacing="0" w:after="0" w:afterAutospacing="0"/>
        <w:ind w:right="142" w:firstLine="6521"/>
        <w:jc w:val="right"/>
        <w:rPr>
          <w:b w:val="0"/>
          <w:sz w:val="16"/>
          <w:szCs w:val="16"/>
        </w:rPr>
      </w:pPr>
    </w:p>
    <w:p>
      <w:pPr>
        <w:pStyle w:val="Nadpis1"/>
        <w:spacing w:before="0" w:beforeAutospacing="0" w:after="0" w:afterAutospacing="0"/>
        <w:ind w:right="142" w:firstLine="6521"/>
        <w:jc w:val="right"/>
        <w:rPr>
          <w:b w:val="0"/>
          <w:sz w:val="16"/>
          <w:szCs w:val="16"/>
        </w:rPr>
      </w:pPr>
    </w:p>
    <w:p>
      <w:pPr>
        <w:pStyle w:val="Nadpis1"/>
        <w:spacing w:before="0" w:beforeAutospacing="0" w:after="0" w:afterAutospacing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NP Inovácia v poskytovaní pomoci osobám ohrozeným chudobou alebo sociálnym vylúčením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Kód projektu: 401405DVU1</w:t>
      </w:r>
    </w:p>
    <w:p>
      <w:pPr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a rodiny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Číslo výberového konania:  VK 2026/8/45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Názov projektu: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„Inovácia v poskytovaní pomoci osobám ohrozeným chudobou alebo sociálnym vylúčením“, </w:t>
      </w:r>
      <w:r>
        <w:rPr>
          <w:rFonts w:ascii="Times New Roman" w:hAnsi="Times New Roman" w:cs="Times New Roman"/>
          <w:b/>
          <w:sz w:val="24"/>
          <w:szCs w:val="24"/>
        </w:rPr>
        <w:t>kód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projektu:</w:t>
      </w:r>
      <w:r>
        <w:rPr>
          <w:rFonts w:ascii="Times New Roman" w:hAnsi="Times New Roman" w:cs="Times New Roman"/>
          <w:b/>
          <w:sz w:val="24"/>
          <w:szCs w:val="24"/>
        </w:rPr>
        <w:t xml:space="preserve"> 401405DVU1</w:t>
      </w:r>
    </w:p>
    <w:p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Funkcia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(pracovná pozícia v rámci NP):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Zamestnanec pri výkone práce vo verejnom záujme v rámci Národného projektu s názvom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„Inovácia v poskytovaní pomoci osobám ohrozeným chudobou alebo sociálnym vylúčením“ -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zamestnanec úradu PSVR vykonávajúci prácu v prirodzenom prostredí osôb cieľovej skupiny.</w:t>
      </w:r>
    </w:p>
    <w:p>
      <w:pPr>
        <w:pStyle w:val="Odsekzoznamu"/>
        <w:spacing w:after="0" w:line="240" w:lineRule="auto"/>
        <w:ind w:left="0"/>
        <w:jc w:val="both"/>
        <w:outlineLvl w:val="0"/>
        <w:rPr>
          <w:bCs/>
          <w:sz w:val="24"/>
          <w:szCs w:val="24"/>
        </w:rPr>
      </w:pPr>
    </w:p>
    <w:p>
      <w:pPr>
        <w:pStyle w:val="Nzov"/>
        <w:jc w:val="both"/>
        <w:rPr>
          <w:b w:val="0"/>
          <w:sz w:val="24"/>
          <w:szCs w:val="24"/>
          <w:lang w:val="sk-SK"/>
        </w:rPr>
      </w:pPr>
      <w:r>
        <w:rPr>
          <w:bCs/>
          <w:sz w:val="24"/>
          <w:szCs w:val="24"/>
        </w:rPr>
        <w:t xml:space="preserve">Organizačný útvar: </w:t>
      </w:r>
      <w:r>
        <w:rPr>
          <w:b w:val="0"/>
          <w:sz w:val="24"/>
          <w:szCs w:val="24"/>
          <w:lang w:val="sk-SK"/>
        </w:rPr>
        <w:t>oddelenie hmotnej núdze, náhradného výživného a štátnych sociálnych dávok, odbor sociálnych vecí a rodiny, Úrad práce, sociálnych vecí a rodiny Trebišov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Počet voľných miest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 1 (</w:t>
      </w:r>
      <w:r>
        <w:rPr>
          <w:rFonts w:ascii="Times New Roman" w:eastAsia="Times New Roman" w:hAnsi="Times New Roman" w:cs="Times New Roman"/>
          <w:sz w:val="24"/>
          <w:szCs w:val="24"/>
        </w:rPr>
        <w:t>predpokladaný nástup 6/2026)</w:t>
      </w:r>
    </w:p>
    <w:p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Doba trvania pracovného pomeru zamestnanca: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doba určitá, počas realizácie národného projektu, t. j. najdlhšie do 31.12.2026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Miesto výkonu práce</w:t>
      </w:r>
      <w:r>
        <w:rPr>
          <w:rFonts w:ascii="Times New Roman" w:eastAsia="Times New Roman" w:hAnsi="Times New Roman" w:cs="Times New Roman"/>
          <w:sz w:val="24"/>
          <w:szCs w:val="24"/>
        </w:rPr>
        <w:t>: Úrad práce, sociálnych vecí a rodiny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Trebišov, pracovisko Kráľovský Chlmec, Hlavná 105, 077 01  Kráľovský Chlmec</w:t>
      </w:r>
    </w:p>
    <w:p>
      <w:pPr>
        <w:pStyle w:val="Nzov"/>
        <w:jc w:val="both"/>
        <w:rPr>
          <w:b w:val="0"/>
          <w:sz w:val="24"/>
          <w:szCs w:val="24"/>
          <w:lang w:val="sk-SK"/>
        </w:rPr>
      </w:pPr>
      <w:r>
        <w:rPr>
          <w:bCs/>
          <w:sz w:val="24"/>
          <w:szCs w:val="24"/>
        </w:rPr>
        <w:t xml:space="preserve">Hlavné úlohy:  </w:t>
      </w:r>
      <w:r>
        <w:rPr>
          <w:b w:val="0"/>
          <w:sz w:val="24"/>
          <w:szCs w:val="24"/>
          <w:lang w:val="sk-SK"/>
        </w:rPr>
        <w:t>15.07.03 Poradenská práca prvého kontaktu vrátane predbežnej klasifikácie problému klienta a poradenského usmernenia a poskytovanie relevantných informácií pri riešení krízových situácií, problémov a zlyhaní v osobnom živote, v partnerských vzťahoch a rodinných vzťahoch a v širšom prostredí prostredníctvom poradenských postupov vrátane preventívnej a resocializačnej práce s jednotlivcom, rodinou alebo skupinou.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Činnosti budú zamerané najmä na:</w:t>
      </w:r>
    </w:p>
    <w:p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vyhľadávanie jednotlivcov a rodín v nepriaznivej sociálnej situácii v rámci cieľovej skupiny,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aktívna práca s jednotlivcom a rodinami v ich prirodzenom prostredí, ktoré už vyhľadali pomoc úradov PSVR za účelom poskytnutia adekvátnej pomoci a poradenstva, 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komplexné odborné posudzovanie životnej situácie v kontexte ich sociálnych vzťahov, poskytovanie odborných  informácií o možnostiach riešenia nepriaznivej sociálnej situácie, poskytovanie  odborného komplexného poradenstva,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sociálnej intervencie, plánovanie procesu riešenia sociálneho problému a navrhovanie jednotlivých krokov spolupráce pri riešení nepriaznivej sociálnej situácie jednotlivcov a rodín,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podpora sieťovania zdrojov pomoci pre cieľovú skupinu, sprostredkovanie kontaktu a uľahčovanie komunikácie s ďalšími subjektmi v spoločenskom prostredí na lokálnej a regionálnej úrovni (napr. inštitúciami, obcami, vyššími územnými celkami, mimovládnymi neziskovými organizáciami),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motivácia jednotlivca a rodín k predchádzaniu sociálneho zlyhania a k samostatnému riešeniu problémov v budúcnosti,</w:t>
      </w:r>
    </w:p>
    <w:p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spracovávanie záznamov z mapovania potrieb a sociálnej situácie cieľovej skupiny v prirodzenom rodinnom prostredí (v úzkej spolupráci s kmeňovými zamestnancami úradov PSVR),</w:t>
      </w:r>
    </w:p>
    <w:p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spracovávanie úradných záznamov a správ.</w:t>
      </w:r>
    </w:p>
    <w:p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 xml:space="preserve">Platová trieda: 7, </w:t>
      </w:r>
      <w:r>
        <w:rPr>
          <w:rFonts w:ascii="Times New Roman" w:hAnsi="Times New Roman" w:cs="Times New Roman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predpisov.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minimálne VŠ I. stupňa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Prax: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nevyžaduje sa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znalosť AJ výhodou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Počítačové a iné znalosti: </w:t>
      </w:r>
      <w:r>
        <w:rPr>
          <w:rFonts w:ascii="Times New Roman" w:eastAsia="Times New Roman" w:hAnsi="Times New Roman" w:cs="Times New Roman"/>
          <w:sz w:val="24"/>
          <w:szCs w:val="24"/>
        </w:rPr>
        <w:t>Microsoft Word, Microsoft Excel, Microsoft Outlook, Microsoft  Powerpoint, Internet na pokročilej úrovni.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Iné znalosti: </w:t>
      </w:r>
      <w:r>
        <w:rPr>
          <w:rFonts w:ascii="Times New Roman" w:eastAsia="Times New Roman" w:hAnsi="Times New Roman" w:cs="Times New Roman"/>
          <w:sz w:val="24"/>
          <w:szCs w:val="24"/>
        </w:rPr>
        <w:t>vodičský preukaz skupiny B výhodou, aktívny vodič výhodou</w:t>
      </w:r>
    </w:p>
    <w:p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facilitačné zručnosti, empatia, zdravá sebareflexia a altruizmus, 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417/2013 Z. z. o pomoci v hmotnej núdzi a o zmene  a doplnení niektorých zákonov v znení neskorších predpisov,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383/2013 Z. z. o príspevku pri narodení dieťaťa a príspevku na viac súčasne narodených detí a o zmene a doplnení niektorých zákonov,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600/2003 Z. z. o prídavku na dieťa a o zmene a doplnení zákona č. 461/2003 Z. z. o sociálnom poistení v znení neskorších predpisov,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571/2009 Z. z. o rodičovskom príspevku a o zmene a doplnení niektorých zákonov,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561/2008 Z. z. o príspevku na starostlivosť o dieťa a o zmene a doplnení niektorých zákonov, 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627/2005 Z. z. o príspevkoch na podporu náhradnej starostlivosti o dieťa v znení </w:t>
      </w:r>
      <w:r>
        <w:rPr>
          <w:rFonts w:ascii="Times New Roman" w:hAnsi="Times New Roman" w:cs="Times New Roman"/>
          <w:sz w:val="24"/>
          <w:szCs w:val="24"/>
        </w:rPr>
        <w:lastRenderedPageBreak/>
        <w:t>neskorších predpisov,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238/1998 Z. z. o príspevku na pohreb v znení neskorších predpisov, 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385/2019 Z. z. o kompenzačnom príspevku baníkom a o zmene a doplnení niektorých zákonov,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201/2008 Z. z. o náhradnom výživnom a o zmene a doplnení zákona č. 36/2005 Z. z. o rodine a o zmene a doplnení niektorých zákonov v znení nálezu Ústavného súdu Slovenskej republiky č. 615/2006 Z. z.,</w:t>
      </w:r>
    </w:p>
    <w:p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544/2010 Z. z. o dotáciách v pôsobnosti Ministerstva práce, sociálnych vecí a rodiny Slovenskej republiky v znení neskorších predpisov,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 priezvisko kontaktnej osoby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Mgr. Klaudia Minďarová</w:t>
      </w:r>
    </w:p>
    <w:p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Telefón: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056/2446402</w:t>
      </w:r>
    </w:p>
    <w:p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 Klaudia.Mindarova@upsvr.gov.sk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Adresa zamestnávateľa</w:t>
      </w:r>
      <w:r>
        <w:rPr>
          <w:rFonts w:ascii="Times New Roman" w:eastAsia="Times New Roman" w:hAnsi="Times New Roman" w:cs="Times New Roman"/>
          <w:sz w:val="24"/>
          <w:szCs w:val="24"/>
        </w:rPr>
        <w:t>: 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Úrad práce, sociálnych vecí a rodiny Trebišov, M. R. Štefánika 73/23, 075 01  Trebišov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písomná žiadosť o zaradenie do výberového konania s uvedením čísla výberového konania; </w:t>
      </w:r>
    </w:p>
    <w:p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motivačný list; </w:t>
      </w:r>
    </w:p>
    <w:p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kópia vysvedčenia, diplomu alebo iného rovnocenného dokladu o najvyššom dosiahnutom vzdelaní; </w:t>
      </w:r>
    </w:p>
    <w:p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profesijný štruktúrovaný životopis vo formáte EUROPASS</w:t>
      </w:r>
    </w:p>
    <w:p>
      <w:pPr>
        <w:numPr>
          <w:ilvl w:val="0"/>
          <w:numId w:val="2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čestné vyhlásenie o bezúhonnosti</w:t>
      </w:r>
    </w:p>
    <w:p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písomné čestné vyhlásenie o pravdivosti všetkých údajov uvedených v kópii diplomu a  profesijnom štruktúrovanom životopise; 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Termín podania žiadosti o zaradenie do výberového konania je do 02. 06. 2026.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 určenom termíne ich zasielajte na adresu zamestnávateľa alebo e-mailom na adresy, ktoré sú  uvedené v texte inzerátu. Rozhodujúci je dátum podania na poštovú prepravu alebo dátum odoslania e-mailu. Požadované doklady zaslané e-mailom je potrebné doručiť písomne najneskôr v deň uskutočnenia výberového konania (pred jeho začatím).  Po tomto termíne budú uchádzači, ktorí splnili podmienky a ktorí v určenom termíne doručili všetky požadované doklady pozvaní na výberové konanie. Svoj telefonický a e-mail kontakt uveďte vo svojej žiadosti.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D18"/>
    <w:multiLevelType w:val="hybridMultilevel"/>
    <w:tmpl w:val="74A2CF10"/>
    <w:lvl w:ilvl="0" w:tplc="A3600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14E"/>
    <w:multiLevelType w:val="hybridMultilevel"/>
    <w:tmpl w:val="B1A0D3D0"/>
    <w:lvl w:ilvl="0" w:tplc="9E6AEC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0F6581"/>
    <w:multiLevelType w:val="hybridMultilevel"/>
    <w:tmpl w:val="9B907708"/>
    <w:lvl w:ilvl="0" w:tplc="A0FE9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D77C7"/>
    <w:multiLevelType w:val="hybridMultilevel"/>
    <w:tmpl w:val="A426C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327B"/>
    <w:multiLevelType w:val="hybridMultilevel"/>
    <w:tmpl w:val="24E6F7A0"/>
    <w:lvl w:ilvl="0" w:tplc="F0DE0A4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14E2"/>
    <w:multiLevelType w:val="hybridMultilevel"/>
    <w:tmpl w:val="B282C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3991"/>
    <w:multiLevelType w:val="hybridMultilevel"/>
    <w:tmpl w:val="D1765B1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0648A"/>
    <w:multiLevelType w:val="hybridMultilevel"/>
    <w:tmpl w:val="95789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F7492"/>
    <w:multiLevelType w:val="multilevel"/>
    <w:tmpl w:val="A52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E5106"/>
    <w:multiLevelType w:val="hybridMultilevel"/>
    <w:tmpl w:val="444800C2"/>
    <w:lvl w:ilvl="0" w:tplc="2B98D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7A68"/>
    <w:multiLevelType w:val="hybridMultilevel"/>
    <w:tmpl w:val="1DFCA10E"/>
    <w:lvl w:ilvl="0" w:tplc="AE6E1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E3F0C"/>
    <w:multiLevelType w:val="hybridMultilevel"/>
    <w:tmpl w:val="D26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D434E"/>
    <w:multiLevelType w:val="hybridMultilevel"/>
    <w:tmpl w:val="AD2619B8"/>
    <w:lvl w:ilvl="0" w:tplc="A3407008">
      <w:start w:val="42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79646C"/>
    <w:multiLevelType w:val="hybridMultilevel"/>
    <w:tmpl w:val="7F6AA5EA"/>
    <w:lvl w:ilvl="0" w:tplc="3A58A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0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  <w:num w:numId="15">
    <w:abstractNumId w:val="5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81C43-5AB0-4842-989C-D5949E1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zoznamu1 Char"/>
    <w:basedOn w:val="Predvolenpsmoodseku"/>
    <w:link w:val="Odsekzoznamu"/>
    <w:uiPriority w:val="34"/>
    <w:qFormat/>
    <w:locked/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snapToGrid w:val="0"/>
      <w:sz w:val="36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A4EB-6DBC-449C-B41C-3EE94534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Minďarová Klaudia</cp:lastModifiedBy>
  <cp:revision>61</cp:revision>
  <cp:lastPrinted>2025-05-15T10:56:00Z</cp:lastPrinted>
  <dcterms:created xsi:type="dcterms:W3CDTF">2023-11-09T12:28:00Z</dcterms:created>
  <dcterms:modified xsi:type="dcterms:W3CDTF">2026-05-21T12:03:00Z</dcterms:modified>
</cp:coreProperties>
</file>